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352" w:rsidRDefault="00134352" w:rsidP="001343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34352" w:rsidRDefault="00134352" w:rsidP="001343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352" w:rsidRDefault="00134352" w:rsidP="001343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352" w:rsidRDefault="00134352" w:rsidP="001343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352" w:rsidRDefault="00134352" w:rsidP="0013435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C20E4" w:rsidRDefault="00BC20E4" w:rsidP="00BC20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E67D5" w:rsidRPr="00087EC1" w:rsidRDefault="005E67D5" w:rsidP="0013435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E67D5" w:rsidRPr="00087EC1" w:rsidRDefault="005E67D5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 xml:space="preserve">Диэнцефальный синдром, нейроэндокринная форма. Пубертатно-юношеский </w:t>
      </w:r>
      <w:proofErr w:type="spellStart"/>
      <w:r>
        <w:rPr>
          <w:sz w:val="24"/>
        </w:rPr>
        <w:t>диспитуитаризм</w:t>
      </w:r>
      <w:proofErr w:type="spellEnd"/>
      <w:r>
        <w:rPr>
          <w:sz w:val="24"/>
        </w:rPr>
        <w:t>.</w:t>
      </w:r>
    </w:p>
    <w:p w:rsidR="005E67D5" w:rsidRPr="00087EC1" w:rsidRDefault="005E67D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ОД.О.01.3.2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5E67D5" w:rsidRPr="00087EC1" w:rsidRDefault="005E67D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 xml:space="preserve"> ординатура «Клиническая эндокринология»</w:t>
      </w:r>
    </w:p>
    <w:p w:rsidR="005E67D5" w:rsidRPr="00087EC1" w:rsidRDefault="007B5276" w:rsidP="00521790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5E67D5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5E67D5" w:rsidRPr="00087EC1" w:rsidRDefault="005E67D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5E67D5" w:rsidRPr="00087EC1" w:rsidRDefault="005E67D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67D5" w:rsidRPr="00087EC1" w:rsidRDefault="00BC20E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5E67D5" w:rsidRPr="00087EC1">
        <w:rPr>
          <w:rFonts w:ascii="Times New Roman" w:hAnsi="Times New Roman"/>
          <w:sz w:val="24"/>
          <w:szCs w:val="24"/>
        </w:rPr>
        <w:t>. Цели:</w:t>
      </w:r>
    </w:p>
    <w:p w:rsidR="005E67D5" w:rsidRPr="00087EC1" w:rsidRDefault="007B5276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5E67D5">
        <w:rPr>
          <w:rFonts w:ascii="Times New Roman" w:hAnsi="Times New Roman"/>
          <w:sz w:val="24"/>
          <w:szCs w:val="24"/>
        </w:rPr>
        <w:t xml:space="preserve"> ординатор </w:t>
      </w:r>
      <w:r w:rsidR="005E67D5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5E67D5">
        <w:rPr>
          <w:rFonts w:ascii="Times New Roman" w:hAnsi="Times New Roman"/>
          <w:sz w:val="24"/>
          <w:szCs w:val="24"/>
        </w:rPr>
        <w:t xml:space="preserve">нарушение </w:t>
      </w:r>
      <w:r w:rsidR="005E67D5" w:rsidRPr="00555F57">
        <w:rPr>
          <w:color w:val="000000"/>
          <w:spacing w:val="-1"/>
          <w:sz w:val="24"/>
          <w:szCs w:val="24"/>
        </w:rPr>
        <w:t>секреции гормонов коры надпочеч</w:t>
      </w:r>
      <w:r w:rsidR="005E67D5" w:rsidRPr="00555F57">
        <w:rPr>
          <w:color w:val="000000"/>
          <w:spacing w:val="-1"/>
          <w:sz w:val="24"/>
          <w:szCs w:val="24"/>
        </w:rPr>
        <w:softHyphen/>
      </w:r>
      <w:r w:rsidR="005E67D5" w:rsidRPr="00555F57">
        <w:rPr>
          <w:color w:val="000000"/>
          <w:spacing w:val="-2"/>
          <w:sz w:val="24"/>
          <w:szCs w:val="24"/>
        </w:rPr>
        <w:t>ников.</w:t>
      </w:r>
    </w:p>
    <w:p w:rsidR="005E67D5" w:rsidRDefault="005E67D5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555F57">
        <w:rPr>
          <w:color w:val="000000"/>
          <w:spacing w:val="-1"/>
          <w:sz w:val="24"/>
          <w:szCs w:val="24"/>
        </w:rPr>
        <w:t xml:space="preserve">Этиология. </w:t>
      </w:r>
      <w:r w:rsidRPr="00555F57">
        <w:rPr>
          <w:color w:val="000000"/>
          <w:sz w:val="24"/>
          <w:szCs w:val="24"/>
        </w:rPr>
        <w:t xml:space="preserve">Роль хронических инфекций и интоксикаций. </w:t>
      </w:r>
      <w:r w:rsidRPr="00555F57">
        <w:rPr>
          <w:color w:val="000000"/>
          <w:spacing w:val="-1"/>
          <w:sz w:val="24"/>
          <w:szCs w:val="24"/>
        </w:rPr>
        <w:t>Травмы черепа. Патогенез. Изменение секреции гормонов коры надпочеч</w:t>
      </w:r>
      <w:r w:rsidRPr="00555F57">
        <w:rPr>
          <w:color w:val="000000"/>
          <w:spacing w:val="-1"/>
          <w:sz w:val="24"/>
          <w:szCs w:val="24"/>
        </w:rPr>
        <w:softHyphen/>
      </w:r>
      <w:r w:rsidRPr="00555F57">
        <w:rPr>
          <w:color w:val="000000"/>
          <w:spacing w:val="-2"/>
          <w:sz w:val="24"/>
          <w:szCs w:val="24"/>
        </w:rPr>
        <w:t xml:space="preserve">ников. </w:t>
      </w:r>
      <w:r w:rsidRPr="00555F57">
        <w:rPr>
          <w:color w:val="000000"/>
          <w:spacing w:val="-1"/>
          <w:sz w:val="24"/>
          <w:szCs w:val="24"/>
        </w:rPr>
        <w:t>Нарушение секреции гонадотропинов и поло</w:t>
      </w:r>
      <w:r w:rsidRPr="00555F57">
        <w:rPr>
          <w:color w:val="000000"/>
          <w:spacing w:val="-1"/>
          <w:sz w:val="24"/>
          <w:szCs w:val="24"/>
        </w:rPr>
        <w:softHyphen/>
      </w:r>
      <w:r w:rsidRPr="00555F57">
        <w:rPr>
          <w:color w:val="000000"/>
          <w:sz w:val="24"/>
          <w:szCs w:val="24"/>
        </w:rPr>
        <w:t xml:space="preserve">вых стероидов. Метаболические нарушения. Клиника. </w:t>
      </w:r>
      <w:r w:rsidRPr="00555F57">
        <w:rPr>
          <w:color w:val="000000"/>
          <w:spacing w:val="-1"/>
          <w:sz w:val="24"/>
          <w:szCs w:val="24"/>
        </w:rPr>
        <w:t xml:space="preserve">Симптомы </w:t>
      </w:r>
      <w:proofErr w:type="spellStart"/>
      <w:r w:rsidRPr="00555F57">
        <w:rPr>
          <w:color w:val="000000"/>
          <w:spacing w:val="-1"/>
          <w:sz w:val="24"/>
          <w:szCs w:val="24"/>
        </w:rPr>
        <w:t>гиперкортицизма</w:t>
      </w:r>
      <w:proofErr w:type="spellEnd"/>
      <w:r w:rsidRPr="00555F57">
        <w:rPr>
          <w:color w:val="000000"/>
          <w:spacing w:val="-1"/>
          <w:sz w:val="24"/>
          <w:szCs w:val="24"/>
        </w:rPr>
        <w:t xml:space="preserve">.  Психоэмоциональные расстройства. </w:t>
      </w:r>
      <w:r w:rsidRPr="00555F57">
        <w:rPr>
          <w:color w:val="000000"/>
          <w:spacing w:val="1"/>
          <w:sz w:val="24"/>
          <w:szCs w:val="24"/>
        </w:rPr>
        <w:t xml:space="preserve">Артериальная гипертензия. Ожирение.  Диагноз. Клинико-лабораторное обследование. Данные гормонального исследования. </w:t>
      </w:r>
      <w:r w:rsidRPr="00555F57">
        <w:rPr>
          <w:color w:val="000000"/>
          <w:spacing w:val="-1"/>
          <w:sz w:val="24"/>
          <w:szCs w:val="24"/>
        </w:rPr>
        <w:t xml:space="preserve">Функциональные пробы (малая проба с  </w:t>
      </w:r>
      <w:proofErr w:type="spellStart"/>
      <w:r w:rsidRPr="00555F57">
        <w:rPr>
          <w:color w:val="000000"/>
          <w:spacing w:val="-1"/>
          <w:sz w:val="24"/>
          <w:szCs w:val="24"/>
        </w:rPr>
        <w:t>дексаметазоном</w:t>
      </w:r>
      <w:proofErr w:type="spellEnd"/>
      <w:r w:rsidRPr="00555F57">
        <w:rPr>
          <w:color w:val="000000"/>
          <w:spacing w:val="-1"/>
          <w:sz w:val="24"/>
          <w:szCs w:val="24"/>
        </w:rPr>
        <w:t>). Данные офтальмологического и неврологиче</w:t>
      </w:r>
      <w:r w:rsidRPr="00555F57">
        <w:rPr>
          <w:color w:val="000000"/>
          <w:spacing w:val="-1"/>
          <w:sz w:val="24"/>
          <w:szCs w:val="24"/>
        </w:rPr>
        <w:softHyphen/>
        <w:t xml:space="preserve">ского исследования.  УЗИ надпочечников.  Данные рентгенологического исследования. Дифференциальный диагноз. Синдром поликистозных яичников. Синдром </w:t>
      </w:r>
      <w:proofErr w:type="spellStart"/>
      <w:r w:rsidRPr="00555F57">
        <w:rPr>
          <w:color w:val="000000"/>
          <w:spacing w:val="-1"/>
          <w:sz w:val="24"/>
          <w:szCs w:val="24"/>
        </w:rPr>
        <w:t>Клайнфельтера</w:t>
      </w:r>
      <w:proofErr w:type="spellEnd"/>
      <w:r w:rsidRPr="00555F57">
        <w:rPr>
          <w:color w:val="000000"/>
          <w:spacing w:val="-1"/>
          <w:sz w:val="24"/>
          <w:szCs w:val="24"/>
        </w:rPr>
        <w:t>.  Лечение и  профилактика. Санация очагов инфекции. Нормализация массы тела. Заместительная гормональная терапия. Прогноз и диспансеризация. Медико-социальная экспертиза и реабилитация больных с ожирением и артериальной гипертонией.</w:t>
      </w:r>
    </w:p>
    <w:p w:rsidR="005E67D5" w:rsidRPr="00087EC1" w:rsidRDefault="005E67D5" w:rsidP="00521790">
      <w:pPr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313264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нарушений </w:t>
      </w:r>
      <w:r w:rsidRPr="00555F57">
        <w:rPr>
          <w:color w:val="000000"/>
          <w:spacing w:val="-1"/>
          <w:sz w:val="24"/>
          <w:szCs w:val="24"/>
        </w:rPr>
        <w:t>секреции гормонов коры надпочеч</w:t>
      </w:r>
      <w:r w:rsidRPr="00555F57">
        <w:rPr>
          <w:color w:val="000000"/>
          <w:spacing w:val="-1"/>
          <w:sz w:val="24"/>
          <w:szCs w:val="24"/>
        </w:rPr>
        <w:softHyphen/>
      </w:r>
      <w:r w:rsidRPr="00555F57">
        <w:rPr>
          <w:color w:val="000000"/>
          <w:spacing w:val="-2"/>
          <w:sz w:val="24"/>
          <w:szCs w:val="24"/>
        </w:rPr>
        <w:t>ников.</w:t>
      </w:r>
    </w:p>
    <w:p w:rsidR="005E67D5" w:rsidRPr="00087EC1" w:rsidRDefault="005E67D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E67D5" w:rsidRPr="00087EC1" w:rsidRDefault="005E67D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5E67D5" w:rsidRPr="00087EC1" w:rsidRDefault="005E67D5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5E67D5" w:rsidRPr="00087EC1" w:rsidRDefault="005E67D5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5E67D5" w:rsidRPr="00087EC1" w:rsidRDefault="005E67D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 xml:space="preserve">диэнцефальным синдромом, нейроэндокринной  формы; пубертатно-юношеским </w:t>
      </w:r>
      <w:proofErr w:type="spellStart"/>
      <w:r>
        <w:rPr>
          <w:sz w:val="24"/>
        </w:rPr>
        <w:t>диспитуитаризмом</w:t>
      </w:r>
      <w:proofErr w:type="spellEnd"/>
      <w:r>
        <w:rPr>
          <w:sz w:val="24"/>
        </w:rPr>
        <w:t>.</w:t>
      </w:r>
    </w:p>
    <w:p w:rsidR="005E67D5" w:rsidRPr="00087EC1" w:rsidRDefault="005E67D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E67D5" w:rsidRPr="00087EC1" w:rsidRDefault="005E67D5" w:rsidP="00313264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Fonts w:ascii="Times New Roman" w:hAnsi="Times New Roman"/>
          <w:sz w:val="24"/>
          <w:szCs w:val="24"/>
        </w:rPr>
        <w:t xml:space="preserve">нарушений </w:t>
      </w:r>
      <w:r w:rsidRPr="00555F57">
        <w:rPr>
          <w:color w:val="000000"/>
          <w:spacing w:val="-1"/>
          <w:sz w:val="24"/>
          <w:szCs w:val="24"/>
        </w:rPr>
        <w:t>секреции гормонов коры надпочеч</w:t>
      </w:r>
      <w:r w:rsidRPr="00555F57">
        <w:rPr>
          <w:color w:val="000000"/>
          <w:spacing w:val="-1"/>
          <w:sz w:val="24"/>
          <w:szCs w:val="24"/>
        </w:rPr>
        <w:softHyphen/>
      </w:r>
      <w:r w:rsidRPr="00555F57">
        <w:rPr>
          <w:color w:val="000000"/>
          <w:spacing w:val="-2"/>
          <w:sz w:val="24"/>
          <w:szCs w:val="24"/>
        </w:rPr>
        <w:t>ников.</w:t>
      </w:r>
    </w:p>
    <w:p w:rsidR="005E67D5" w:rsidRPr="00087EC1" w:rsidRDefault="005E67D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5E67D5" w:rsidRPr="00087EC1" w:rsidRDefault="005E67D5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3F0374">
        <w:rPr>
          <w:sz w:val="24"/>
          <w:szCs w:val="24"/>
        </w:rPr>
        <w:t>Аметов</w:t>
      </w:r>
      <w:proofErr w:type="spellEnd"/>
      <w:r w:rsidRPr="003F0374">
        <w:rPr>
          <w:sz w:val="24"/>
          <w:szCs w:val="24"/>
        </w:rPr>
        <w:t xml:space="preserve">  </w:t>
      </w:r>
      <w:proofErr w:type="spellStart"/>
      <w:r w:rsidRPr="003F0374">
        <w:rPr>
          <w:sz w:val="24"/>
          <w:szCs w:val="24"/>
        </w:rPr>
        <w:t>А.С.Избранные</w:t>
      </w:r>
      <w:proofErr w:type="spellEnd"/>
      <w:r w:rsidRPr="003F0374">
        <w:rPr>
          <w:sz w:val="24"/>
          <w:szCs w:val="24"/>
        </w:rPr>
        <w:t xml:space="preserve"> лекции по эндокринологии. – М.: ООО «МИА», 2009. – 496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F0374">
        <w:rPr>
          <w:color w:val="000000"/>
          <w:sz w:val="24"/>
          <w:szCs w:val="24"/>
        </w:rPr>
        <w:t>Казьмин</w:t>
      </w:r>
      <w:proofErr w:type="spellEnd"/>
      <w:r w:rsidRPr="003F0374">
        <w:rPr>
          <w:color w:val="000000"/>
          <w:sz w:val="24"/>
          <w:szCs w:val="24"/>
        </w:rPr>
        <w:t xml:space="preserve">. - 2-е изд., </w:t>
      </w:r>
      <w:proofErr w:type="spellStart"/>
      <w:r w:rsidRPr="003F0374">
        <w:rPr>
          <w:color w:val="000000"/>
          <w:sz w:val="24"/>
          <w:szCs w:val="24"/>
        </w:rPr>
        <w:t>перераб</w:t>
      </w:r>
      <w:proofErr w:type="spellEnd"/>
      <w:r w:rsidRPr="003F0374">
        <w:rPr>
          <w:color w:val="000000"/>
          <w:sz w:val="24"/>
          <w:szCs w:val="24"/>
        </w:rPr>
        <w:t>. и доп.. - Ростов н</w:t>
      </w:r>
      <w:proofErr w:type="gramStart"/>
      <w:r w:rsidRPr="003F0374">
        <w:rPr>
          <w:color w:val="000000"/>
          <w:sz w:val="24"/>
          <w:szCs w:val="24"/>
        </w:rPr>
        <w:t>/Д</w:t>
      </w:r>
      <w:proofErr w:type="gramEnd"/>
      <w:r w:rsidRPr="003F0374">
        <w:rPr>
          <w:color w:val="000000"/>
          <w:sz w:val="24"/>
          <w:szCs w:val="24"/>
        </w:rPr>
        <w:t>: Феникс, 2009. - 248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3F0374">
        <w:rPr>
          <w:color w:val="000000"/>
          <w:sz w:val="24"/>
          <w:szCs w:val="24"/>
        </w:rPr>
        <w:t>Рунов</w:t>
      </w:r>
      <w:proofErr w:type="spellEnd"/>
      <w:r w:rsidRPr="003F0374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5E67D5" w:rsidRPr="003F0374" w:rsidRDefault="005E67D5" w:rsidP="00313264">
      <w:pPr>
        <w:pStyle w:val="a8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F0374">
        <w:rPr>
          <w:rFonts w:ascii="Times New Roman" w:hAnsi="Times New Roman"/>
          <w:sz w:val="24"/>
          <w:szCs w:val="24"/>
        </w:rPr>
        <w:t> </w:t>
      </w:r>
      <w:r w:rsidRPr="003F0374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3F0374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F0374">
        <w:rPr>
          <w:color w:val="000000"/>
          <w:sz w:val="24"/>
          <w:szCs w:val="24"/>
        </w:rPr>
        <w:t>Галстян</w:t>
      </w:r>
      <w:proofErr w:type="spellEnd"/>
      <w:r w:rsidRPr="003F0374">
        <w:rPr>
          <w:color w:val="000000"/>
          <w:sz w:val="24"/>
          <w:szCs w:val="24"/>
        </w:rPr>
        <w:t xml:space="preserve">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F0374">
        <w:rPr>
          <w:color w:val="000000"/>
          <w:sz w:val="24"/>
          <w:szCs w:val="24"/>
        </w:rPr>
        <w:t>Гэотар</w:t>
      </w:r>
      <w:proofErr w:type="spellEnd"/>
      <w:r w:rsidRPr="003F0374">
        <w:rPr>
          <w:color w:val="000000"/>
          <w:sz w:val="24"/>
          <w:szCs w:val="24"/>
        </w:rPr>
        <w:t xml:space="preserve"> Медиа, 2007. - 288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Метаболический синдром у</w:t>
      </w:r>
      <w:r w:rsidRPr="003F0374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Н. А. Белякова. - СПб</w:t>
      </w:r>
      <w:proofErr w:type="gramStart"/>
      <w:r w:rsidRPr="003F0374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3F0374">
        <w:rPr>
          <w:color w:val="000000"/>
          <w:sz w:val="24"/>
          <w:szCs w:val="24"/>
        </w:rPr>
        <w:t>СПбМАПО</w:t>
      </w:r>
      <w:proofErr w:type="spellEnd"/>
      <w:r w:rsidRPr="003F0374">
        <w:rPr>
          <w:color w:val="000000"/>
          <w:sz w:val="24"/>
          <w:szCs w:val="24"/>
        </w:rPr>
        <w:t>, 2005. - 438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3F0374">
        <w:rPr>
          <w:color w:val="000000"/>
          <w:sz w:val="24"/>
          <w:szCs w:val="24"/>
        </w:rPr>
        <w:t>Маколкин</w:t>
      </w:r>
      <w:proofErr w:type="spellEnd"/>
      <w:r w:rsidRPr="003F0374">
        <w:rPr>
          <w:color w:val="000000"/>
          <w:sz w:val="24"/>
          <w:szCs w:val="24"/>
        </w:rPr>
        <w:t>. - М.: МИА, 2010. - 144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3F0374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3F0374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3F0374">
        <w:rPr>
          <w:color w:val="000000"/>
          <w:sz w:val="24"/>
          <w:szCs w:val="24"/>
        </w:rPr>
        <w:t>Первуховой</w:t>
      </w:r>
      <w:proofErr w:type="spellEnd"/>
      <w:r w:rsidRPr="003F0374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3F0374">
        <w:rPr>
          <w:color w:val="000000"/>
          <w:sz w:val="24"/>
          <w:szCs w:val="24"/>
        </w:rPr>
        <w:t>Мелешенко</w:t>
      </w:r>
      <w:proofErr w:type="spellEnd"/>
      <w:r w:rsidRPr="003F0374">
        <w:rPr>
          <w:color w:val="000000"/>
          <w:sz w:val="24"/>
          <w:szCs w:val="24"/>
        </w:rPr>
        <w:t>. - М.: Практика, 2011. - 272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3F0374">
        <w:rPr>
          <w:color w:val="000000"/>
          <w:sz w:val="24"/>
          <w:szCs w:val="24"/>
        </w:rPr>
        <w:t>Гэотар</w:t>
      </w:r>
      <w:proofErr w:type="spellEnd"/>
      <w:r w:rsidRPr="003F0374">
        <w:rPr>
          <w:color w:val="000000"/>
          <w:sz w:val="24"/>
          <w:szCs w:val="24"/>
        </w:rPr>
        <w:t xml:space="preserve"> Медиа, 2008. - 117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3F0374">
        <w:rPr>
          <w:color w:val="000000"/>
          <w:sz w:val="24"/>
          <w:szCs w:val="24"/>
        </w:rPr>
        <w:t>Кэттайл</w:t>
      </w:r>
      <w:proofErr w:type="spellEnd"/>
      <w:r w:rsidRPr="003F0374">
        <w:rPr>
          <w:color w:val="000000"/>
          <w:sz w:val="24"/>
          <w:szCs w:val="24"/>
        </w:rPr>
        <w:t>, Р. А. Арки ; под общ</w:t>
      </w:r>
      <w:proofErr w:type="gramStart"/>
      <w:r w:rsidRPr="003F0374">
        <w:rPr>
          <w:color w:val="000000"/>
          <w:sz w:val="24"/>
          <w:szCs w:val="24"/>
        </w:rPr>
        <w:t>.</w:t>
      </w:r>
      <w:proofErr w:type="gramEnd"/>
      <w:r w:rsidRPr="003F0374">
        <w:rPr>
          <w:color w:val="000000"/>
          <w:sz w:val="24"/>
          <w:szCs w:val="24"/>
        </w:rPr>
        <w:t xml:space="preserve"> </w:t>
      </w:r>
      <w:proofErr w:type="gramStart"/>
      <w:r w:rsidRPr="003F0374">
        <w:rPr>
          <w:color w:val="000000"/>
          <w:sz w:val="24"/>
          <w:szCs w:val="24"/>
        </w:rPr>
        <w:t>р</w:t>
      </w:r>
      <w:proofErr w:type="gramEnd"/>
      <w:r w:rsidRPr="003F0374">
        <w:rPr>
          <w:color w:val="000000"/>
          <w:sz w:val="24"/>
          <w:szCs w:val="24"/>
        </w:rPr>
        <w:t xml:space="preserve">ед. Ю. В. </w:t>
      </w:r>
      <w:proofErr w:type="spellStart"/>
      <w:r w:rsidRPr="003F0374">
        <w:rPr>
          <w:color w:val="000000"/>
          <w:sz w:val="24"/>
          <w:szCs w:val="24"/>
        </w:rPr>
        <w:t>Наточина</w:t>
      </w:r>
      <w:proofErr w:type="spellEnd"/>
      <w:r w:rsidRPr="003F0374">
        <w:rPr>
          <w:color w:val="000000"/>
          <w:sz w:val="24"/>
          <w:szCs w:val="24"/>
        </w:rPr>
        <w:t>. - М.: БИНОМ, 2007. - 335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3F0374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Дедова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Г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А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Мельниченко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рецензенты</w:t>
      </w:r>
      <w:r w:rsidRPr="003F0374">
        <w:rPr>
          <w:color w:val="000000"/>
          <w:sz w:val="24"/>
          <w:szCs w:val="24"/>
          <w:lang w:val="en-US"/>
        </w:rPr>
        <w:t xml:space="preserve">: </w:t>
      </w:r>
      <w:r w:rsidRPr="003F0374">
        <w:rPr>
          <w:color w:val="000000"/>
          <w:sz w:val="24"/>
          <w:szCs w:val="24"/>
        </w:rPr>
        <w:t>Е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Н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Гринева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Е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3F0374">
        <w:rPr>
          <w:color w:val="000000"/>
          <w:sz w:val="24"/>
          <w:szCs w:val="24"/>
        </w:rPr>
        <w:t>Марова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3F0374">
        <w:rPr>
          <w:color w:val="000000"/>
          <w:sz w:val="24"/>
          <w:szCs w:val="24"/>
          <w:lang w:val="en-US"/>
        </w:rPr>
        <w:t>therary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F0374">
        <w:rPr>
          <w:color w:val="000000"/>
          <w:sz w:val="24"/>
          <w:szCs w:val="24"/>
          <w:lang w:val="en-US"/>
        </w:rPr>
        <w:t>Dedov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, G.A. </w:t>
      </w:r>
      <w:proofErr w:type="spellStart"/>
      <w:r w:rsidRPr="003F0374">
        <w:rPr>
          <w:color w:val="000000"/>
          <w:sz w:val="24"/>
          <w:szCs w:val="24"/>
          <w:lang w:val="en-US"/>
        </w:rPr>
        <w:t>Melnichenko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3F0374">
        <w:rPr>
          <w:color w:val="000000"/>
          <w:sz w:val="24"/>
          <w:szCs w:val="24"/>
        </w:rPr>
        <w:t>М</w:t>
      </w:r>
      <w:r w:rsidRPr="003F0374">
        <w:rPr>
          <w:color w:val="000000"/>
          <w:sz w:val="24"/>
          <w:szCs w:val="24"/>
          <w:lang w:val="en-US"/>
        </w:rPr>
        <w:t>.:</w:t>
      </w:r>
      <w:proofErr w:type="gramEnd"/>
      <w:r w:rsidRPr="003F0374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, 2006. - 1075 </w:t>
      </w:r>
      <w:r w:rsidRPr="003F0374">
        <w:rPr>
          <w:color w:val="000000"/>
          <w:sz w:val="24"/>
          <w:szCs w:val="24"/>
        </w:rPr>
        <w:t>с</w:t>
      </w:r>
      <w:r w:rsidRPr="003F0374">
        <w:rPr>
          <w:color w:val="000000"/>
          <w:sz w:val="24"/>
          <w:szCs w:val="24"/>
          <w:lang w:val="en-US"/>
        </w:rPr>
        <w:t>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3F0374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3F0374">
        <w:rPr>
          <w:color w:val="000000"/>
          <w:sz w:val="24"/>
          <w:szCs w:val="24"/>
        </w:rPr>
        <w:t xml:space="preserve"> :</w:t>
      </w:r>
      <w:proofErr w:type="gramEnd"/>
      <w:r w:rsidRPr="003F0374">
        <w:rPr>
          <w:color w:val="000000"/>
          <w:sz w:val="24"/>
          <w:szCs w:val="24"/>
        </w:rPr>
        <w:t xml:space="preserve"> </w:t>
      </w:r>
      <w:proofErr w:type="spellStart"/>
      <w:r w:rsidRPr="003F0374">
        <w:rPr>
          <w:color w:val="000000"/>
          <w:sz w:val="24"/>
          <w:szCs w:val="24"/>
        </w:rPr>
        <w:t>compendium</w:t>
      </w:r>
      <w:proofErr w:type="spellEnd"/>
      <w:r w:rsidRPr="003F0374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3F0374">
        <w:rPr>
          <w:color w:val="000000"/>
          <w:sz w:val="24"/>
          <w:szCs w:val="24"/>
        </w:rPr>
        <w:t>Арапова</w:t>
      </w:r>
      <w:proofErr w:type="spellEnd"/>
      <w:r w:rsidRPr="003F0374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r w:rsidRPr="003F0374">
        <w:rPr>
          <w:color w:val="000000"/>
          <w:sz w:val="24"/>
          <w:szCs w:val="24"/>
        </w:rPr>
        <w:t>, 2008. - 582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3F0374">
        <w:rPr>
          <w:sz w:val="24"/>
          <w:szCs w:val="24"/>
        </w:rPr>
        <w:t>Седлецкий</w:t>
      </w:r>
      <w:proofErr w:type="spellEnd"/>
      <w:r w:rsidRPr="003F0374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sz w:val="24"/>
          <w:szCs w:val="24"/>
        </w:rPr>
        <w:t xml:space="preserve">Серов В.Н., </w:t>
      </w:r>
      <w:proofErr w:type="spellStart"/>
      <w:r w:rsidRPr="003F0374">
        <w:rPr>
          <w:sz w:val="24"/>
          <w:szCs w:val="24"/>
        </w:rPr>
        <w:t>Прилепская</w:t>
      </w:r>
      <w:proofErr w:type="spellEnd"/>
      <w:r w:rsidRPr="003F0374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3F0374">
        <w:rPr>
          <w:sz w:val="24"/>
          <w:szCs w:val="24"/>
        </w:rPr>
        <w:t>МЕДпресс-информ</w:t>
      </w:r>
      <w:proofErr w:type="spellEnd"/>
      <w:r w:rsidRPr="003F0374">
        <w:rPr>
          <w:sz w:val="24"/>
          <w:szCs w:val="24"/>
        </w:rPr>
        <w:t>, 2008 – 521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lastRenderedPageBreak/>
        <w:t>Синдром поликистозных яичников</w:t>
      </w:r>
      <w:r w:rsidRPr="003F0374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r w:rsidRPr="003F0374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3F0374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3F0374">
        <w:rPr>
          <w:color w:val="000000"/>
          <w:sz w:val="24"/>
          <w:szCs w:val="24"/>
        </w:rPr>
        <w:t>Гриффин</w:t>
      </w:r>
      <w:proofErr w:type="spellEnd"/>
      <w:r w:rsidRPr="003F0374">
        <w:rPr>
          <w:color w:val="000000"/>
          <w:sz w:val="24"/>
          <w:szCs w:val="24"/>
        </w:rPr>
        <w:t xml:space="preserve">, С. Р. </w:t>
      </w:r>
      <w:proofErr w:type="spellStart"/>
      <w:r w:rsidRPr="003F0374">
        <w:rPr>
          <w:color w:val="000000"/>
          <w:sz w:val="24"/>
          <w:szCs w:val="24"/>
        </w:rPr>
        <w:t>Охеда</w:t>
      </w:r>
      <w:proofErr w:type="spellEnd"/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3F0374">
        <w:rPr>
          <w:color w:val="000000"/>
          <w:sz w:val="24"/>
          <w:szCs w:val="24"/>
        </w:rPr>
        <w:t>Аметова</w:t>
      </w:r>
      <w:proofErr w:type="spellEnd"/>
      <w:r w:rsidRPr="003F0374">
        <w:rPr>
          <w:color w:val="000000"/>
          <w:sz w:val="24"/>
          <w:szCs w:val="24"/>
        </w:rPr>
        <w:t>. - М.: БИНОМ. Лаборатория знаний, 2008. - 496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>Функциональная и топическая диагностика в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3F0374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3F0374">
        <w:rPr>
          <w:color w:val="000000"/>
          <w:sz w:val="24"/>
          <w:szCs w:val="24"/>
        </w:rPr>
        <w:t>Халимов</w:t>
      </w:r>
      <w:proofErr w:type="spellEnd"/>
      <w:r w:rsidRPr="003F0374">
        <w:rPr>
          <w:color w:val="000000"/>
          <w:sz w:val="24"/>
          <w:szCs w:val="24"/>
        </w:rPr>
        <w:t>, Г. Е. Труфанов. - СПб</w:t>
      </w:r>
      <w:proofErr w:type="gramStart"/>
      <w:r w:rsidRPr="003F0374">
        <w:rPr>
          <w:color w:val="000000"/>
          <w:sz w:val="24"/>
          <w:szCs w:val="24"/>
        </w:rPr>
        <w:t xml:space="preserve">.: </w:t>
      </w:r>
      <w:proofErr w:type="gramEnd"/>
      <w:r w:rsidRPr="003F0374">
        <w:rPr>
          <w:color w:val="000000"/>
          <w:sz w:val="24"/>
          <w:szCs w:val="24"/>
        </w:rPr>
        <w:t>ЭЛБИ-СПб, 2010. - 296 с. 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E67D5" w:rsidRPr="003F037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>: руководство/ С. Б. Шустов</w:t>
      </w:r>
      <w:r w:rsidRPr="003F0374">
        <w:rPr>
          <w:color w:val="000000"/>
          <w:sz w:val="24"/>
          <w:szCs w:val="24"/>
        </w:rPr>
        <w:br/>
      </w:r>
      <w:r w:rsidRPr="003F0374">
        <w:rPr>
          <w:bCs/>
          <w:color w:val="000000"/>
          <w:sz w:val="24"/>
          <w:szCs w:val="24"/>
          <w:shd w:val="clear" w:color="auto" w:fill="FFFFFF"/>
        </w:rPr>
        <w:t>Т.1</w:t>
      </w:r>
      <w:r w:rsidRPr="003F0374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3F0374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3F0374">
        <w:rPr>
          <w:color w:val="000000"/>
          <w:sz w:val="24"/>
          <w:szCs w:val="24"/>
        </w:rPr>
        <w:t>СпецЛит</w:t>
      </w:r>
      <w:proofErr w:type="spellEnd"/>
      <w:r w:rsidRPr="003F0374">
        <w:rPr>
          <w:color w:val="000000"/>
          <w:sz w:val="24"/>
          <w:szCs w:val="24"/>
        </w:rPr>
        <w:t>, 2011. - 400 с. </w:t>
      </w:r>
    </w:p>
    <w:p w:rsidR="005E67D5" w:rsidRPr="00313264" w:rsidRDefault="005E67D5" w:rsidP="0031326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rStyle w:val="apple-style-sp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3F0374">
        <w:rPr>
          <w:rStyle w:val="apple-style-span"/>
          <w:color w:val="000000"/>
          <w:sz w:val="24"/>
          <w:szCs w:val="24"/>
        </w:rPr>
        <w:t>Кобалава</w:t>
      </w:r>
      <w:proofErr w:type="spellEnd"/>
      <w:r w:rsidRPr="003F0374">
        <w:rPr>
          <w:rStyle w:val="apple-style-sp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3F0374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3F0374">
        <w:rPr>
          <w:rStyle w:val="apple-style-span"/>
          <w:color w:val="000000"/>
          <w:sz w:val="24"/>
          <w:szCs w:val="24"/>
        </w:rPr>
        <w:t xml:space="preserve"> Медиа,</w:t>
      </w:r>
      <w:r w:rsidRPr="003F0374">
        <w:rPr>
          <w:rStyle w:val="apple-converted-space"/>
          <w:color w:val="000000"/>
          <w:sz w:val="24"/>
          <w:szCs w:val="24"/>
        </w:rPr>
        <w:t> </w:t>
      </w:r>
      <w:r w:rsidRPr="003F0374">
        <w:rPr>
          <w:rStyle w:val="apple-style-span"/>
          <w:bCs/>
          <w:color w:val="000000"/>
          <w:sz w:val="24"/>
          <w:szCs w:val="24"/>
        </w:rPr>
        <w:t>2009</w:t>
      </w:r>
      <w:r w:rsidRPr="003F0374">
        <w:rPr>
          <w:rStyle w:val="apple-style-span"/>
          <w:color w:val="000000"/>
          <w:sz w:val="24"/>
          <w:szCs w:val="24"/>
        </w:rPr>
        <w:t>. - 864 с</w:t>
      </w:r>
      <w:r>
        <w:rPr>
          <w:rStyle w:val="apple-style-span"/>
          <w:color w:val="000000"/>
          <w:sz w:val="24"/>
          <w:szCs w:val="24"/>
        </w:rPr>
        <w:t>.</w:t>
      </w:r>
    </w:p>
    <w:p w:rsidR="005E67D5" w:rsidRPr="00087EC1" w:rsidRDefault="005E67D5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67D5" w:rsidRPr="00087EC1" w:rsidRDefault="005E67D5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67D5" w:rsidRDefault="005E67D5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5E67D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34352"/>
    <w:rsid w:val="001A6D59"/>
    <w:rsid w:val="002234FE"/>
    <w:rsid w:val="00313264"/>
    <w:rsid w:val="003C5B66"/>
    <w:rsid w:val="003F0374"/>
    <w:rsid w:val="00521790"/>
    <w:rsid w:val="00553BBB"/>
    <w:rsid w:val="00555F57"/>
    <w:rsid w:val="00574E72"/>
    <w:rsid w:val="005B23A9"/>
    <w:rsid w:val="005E67D5"/>
    <w:rsid w:val="007054D3"/>
    <w:rsid w:val="007B5276"/>
    <w:rsid w:val="007F1A97"/>
    <w:rsid w:val="00BC20E4"/>
    <w:rsid w:val="00E94451"/>
    <w:rsid w:val="00EA102D"/>
    <w:rsid w:val="00F2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313264"/>
    <w:rPr>
      <w:rFonts w:cs="Times New Roman"/>
    </w:rPr>
  </w:style>
  <w:style w:type="character" w:customStyle="1" w:styleId="apple-converted-space">
    <w:name w:val="apple-converted-space"/>
    <w:uiPriority w:val="99"/>
    <w:rsid w:val="0031326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898</Words>
  <Characters>5123</Characters>
  <Application>Microsoft Office Word</Application>
  <DocSecurity>0</DocSecurity>
  <Lines>42</Lines>
  <Paragraphs>12</Paragraphs>
  <ScaleCrop>false</ScaleCrop>
  <Company/>
  <LinksUpToDate>false</LinksUpToDate>
  <CharactersWithSpaces>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2018-11-01T15:33:00Z</dcterms:modified>
</cp:coreProperties>
</file>